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8925182" w14:textId="192F37E8" w:rsidR="004A6B86" w:rsidRPr="004A6B86" w:rsidRDefault="004A6B86" w:rsidP="004A6B86">
      <w:pPr>
        <w:rPr>
          <w:sz w:val="22"/>
          <w:szCs w:val="22"/>
        </w:rPr>
      </w:pPr>
      <w:r w:rsidRPr="004A6B86">
        <w:rPr>
          <w:sz w:val="22"/>
          <w:szCs w:val="22"/>
        </w:rPr>
        <w:t xml:space="preserve">Ref. No 4            </w:t>
      </w:r>
      <w:r w:rsidRPr="004A6B86">
        <w:rPr>
          <w:sz w:val="22"/>
          <w:szCs w:val="22"/>
          <w:lang w:val="en-GB"/>
        </w:rPr>
        <w:t>P</w:t>
      </w:r>
      <w:r w:rsidRPr="004A6B86">
        <w:rPr>
          <w:sz w:val="22"/>
          <w:szCs w:val="22"/>
        </w:rPr>
        <w:t xml:space="preserve">. </w:t>
      </w:r>
      <w:proofErr w:type="spellStart"/>
      <w:r w:rsidR="00C4791D" w:rsidRPr="004A6B86">
        <w:rPr>
          <w:sz w:val="22"/>
          <w:szCs w:val="22"/>
        </w:rPr>
        <w:t>Psychiko</w:t>
      </w:r>
      <w:proofErr w:type="spellEnd"/>
      <w:r w:rsidR="00C4791D" w:rsidRPr="004A6B86">
        <w:rPr>
          <w:sz w:val="22"/>
          <w:szCs w:val="22"/>
        </w:rPr>
        <w:t>, April</w:t>
      </w:r>
      <w:r w:rsidRPr="004A6B86">
        <w:rPr>
          <w:sz w:val="22"/>
          <w:szCs w:val="22"/>
        </w:rPr>
        <w:t xml:space="preserve"> 11 2025 </w:t>
      </w:r>
    </w:p>
    <w:p w14:paraId="304DCCEE" w14:textId="77777777" w:rsidR="004A6B86" w:rsidRPr="004A6B86" w:rsidRDefault="004A6B86" w:rsidP="004A6B86">
      <w:pPr>
        <w:rPr>
          <w:sz w:val="22"/>
          <w:szCs w:val="22"/>
        </w:rPr>
      </w:pPr>
      <w:r w:rsidRPr="004A6B86">
        <w:rPr>
          <w:sz w:val="22"/>
          <w:szCs w:val="22"/>
        </w:rPr>
        <w:t> </w:t>
      </w:r>
    </w:p>
    <w:p w14:paraId="33BBA519" w14:textId="77777777" w:rsidR="004A6B86" w:rsidRPr="004A6B86" w:rsidRDefault="004A6B86" w:rsidP="004A6B86">
      <w:pPr>
        <w:rPr>
          <w:sz w:val="22"/>
          <w:szCs w:val="22"/>
        </w:rPr>
      </w:pPr>
      <w:r w:rsidRPr="004A6B86">
        <w:rPr>
          <w:b/>
          <w:bCs/>
          <w:sz w:val="22"/>
          <w:szCs w:val="22"/>
        </w:rPr>
        <w:t xml:space="preserve">FINANCIAL CALENDAR </w:t>
      </w:r>
    </w:p>
    <w:p w14:paraId="40B9735E" w14:textId="77777777" w:rsidR="004A6B86" w:rsidRPr="004A6B86" w:rsidRDefault="004A6B86" w:rsidP="004A6B86">
      <w:pPr>
        <w:rPr>
          <w:sz w:val="22"/>
          <w:szCs w:val="22"/>
        </w:rPr>
      </w:pPr>
      <w:r w:rsidRPr="004A6B86">
        <w:rPr>
          <w:sz w:val="22"/>
          <w:szCs w:val="22"/>
        </w:rPr>
        <w:t> </w:t>
      </w:r>
    </w:p>
    <w:p w14:paraId="258BBB56" w14:textId="77777777" w:rsidR="004A6B86" w:rsidRPr="004A6B86" w:rsidRDefault="004A6B86" w:rsidP="004A6B86">
      <w:pPr>
        <w:rPr>
          <w:sz w:val="22"/>
          <w:szCs w:val="22"/>
        </w:rPr>
      </w:pPr>
      <w:r w:rsidRPr="004A6B86">
        <w:rPr>
          <w:b/>
          <w:bCs/>
          <w:sz w:val="22"/>
          <w:szCs w:val="22"/>
        </w:rPr>
        <w:t>KEKROPS SA</w:t>
      </w:r>
      <w:r w:rsidRPr="004A6B86">
        <w:rPr>
          <w:sz w:val="22"/>
          <w:szCs w:val="22"/>
        </w:rPr>
        <w:t xml:space="preserve">, in the context of regulatory obligations to inform the investing community, announces the </w:t>
      </w:r>
      <w:r w:rsidRPr="004A6B86">
        <w:rPr>
          <w:b/>
          <w:bCs/>
          <w:sz w:val="22"/>
          <w:szCs w:val="22"/>
        </w:rPr>
        <w:t>Financial Calendar for the Year 2025</w:t>
      </w:r>
      <w:r w:rsidRPr="004A6B86">
        <w:rPr>
          <w:sz w:val="22"/>
          <w:szCs w:val="22"/>
        </w:rPr>
        <w:t xml:space="preserve">, as follows: </w:t>
      </w:r>
    </w:p>
    <w:p w14:paraId="7C9E9214" w14:textId="77777777" w:rsidR="004A6B86" w:rsidRPr="004A6B86" w:rsidRDefault="004A6B86" w:rsidP="004A6B86">
      <w:pPr>
        <w:rPr>
          <w:sz w:val="22"/>
          <w:szCs w:val="22"/>
        </w:rPr>
      </w:pPr>
      <w:r w:rsidRPr="004A6B86">
        <w:rPr>
          <w:sz w:val="22"/>
          <w:szCs w:val="22"/>
        </w:rPr>
        <w:t>Publication of the Annual Financial Report for the Company for the fiscal year 2024 and the press release for the Financial data on the websites of the Company (</w:t>
      </w:r>
      <w:hyperlink r:id="rId4" w:history="1">
        <w:r w:rsidRPr="004A6B86">
          <w:rPr>
            <w:rStyle w:val="Hyperlink"/>
            <w:sz w:val="22"/>
            <w:szCs w:val="22"/>
          </w:rPr>
          <w:t>www.kekrops.gr</w:t>
        </w:r>
      </w:hyperlink>
      <w:r w:rsidRPr="004A6B86">
        <w:rPr>
          <w:sz w:val="22"/>
          <w:szCs w:val="22"/>
        </w:rPr>
        <w:t>) and the Athens Stock Exchange Group (</w:t>
      </w:r>
      <w:hyperlink r:id="rId5" w:history="1">
        <w:r w:rsidRPr="004A6B86">
          <w:rPr>
            <w:rStyle w:val="Hyperlink"/>
            <w:sz w:val="22"/>
            <w:szCs w:val="22"/>
          </w:rPr>
          <w:t>www.athexgroup.gr</w:t>
        </w:r>
      </w:hyperlink>
      <w:r w:rsidRPr="004A6B86">
        <w:rPr>
          <w:sz w:val="22"/>
          <w:szCs w:val="22"/>
        </w:rPr>
        <w:t xml:space="preserve">): </w:t>
      </w:r>
      <w:r w:rsidRPr="004A6B86">
        <w:rPr>
          <w:b/>
          <w:bCs/>
          <w:sz w:val="22"/>
          <w:szCs w:val="22"/>
        </w:rPr>
        <w:t>Tuesday, April 29, 2025</w:t>
      </w:r>
      <w:r w:rsidRPr="004A6B86">
        <w:rPr>
          <w:sz w:val="22"/>
          <w:szCs w:val="22"/>
        </w:rPr>
        <w:t xml:space="preserve"> (after the close of the ASE trading day). </w:t>
      </w:r>
    </w:p>
    <w:p w14:paraId="6A57002D" w14:textId="77777777" w:rsidR="004A6B86" w:rsidRPr="004A6B86" w:rsidRDefault="004A6B86" w:rsidP="004A6B86">
      <w:pPr>
        <w:rPr>
          <w:sz w:val="22"/>
          <w:szCs w:val="22"/>
        </w:rPr>
      </w:pPr>
      <w:r w:rsidRPr="004A6B86">
        <w:rPr>
          <w:sz w:val="22"/>
          <w:szCs w:val="22"/>
        </w:rPr>
        <w:t xml:space="preserve">Annual Ordinary General Meeting of Shareholders of the Company: </w:t>
      </w:r>
      <w:r w:rsidRPr="004A6B86">
        <w:rPr>
          <w:b/>
          <w:bCs/>
          <w:sz w:val="22"/>
          <w:szCs w:val="22"/>
        </w:rPr>
        <w:t>Wednesday, June 4, 2025</w:t>
      </w:r>
      <w:r w:rsidRPr="004A6B86">
        <w:rPr>
          <w:sz w:val="22"/>
          <w:szCs w:val="22"/>
        </w:rPr>
        <w:t xml:space="preserve">, at 10:00. </w:t>
      </w:r>
    </w:p>
    <w:p w14:paraId="26AEA261" w14:textId="77777777" w:rsidR="004A6B86" w:rsidRPr="004A6B86" w:rsidRDefault="004A6B86" w:rsidP="004A6B86">
      <w:pPr>
        <w:rPr>
          <w:sz w:val="22"/>
          <w:szCs w:val="22"/>
        </w:rPr>
      </w:pPr>
      <w:r w:rsidRPr="004A6B86">
        <w:rPr>
          <w:sz w:val="22"/>
          <w:szCs w:val="22"/>
        </w:rPr>
        <w:t xml:space="preserve">The Board of Directors of the Company intends to propose to the Ordinary General Meeting of Shareholders not to distribute a dividend for the fiscal year 2024. </w:t>
      </w:r>
    </w:p>
    <w:p w14:paraId="14982986" w14:textId="77777777" w:rsidR="004A6B86" w:rsidRPr="004A6B86" w:rsidRDefault="004A6B86" w:rsidP="004A6B86">
      <w:pPr>
        <w:rPr>
          <w:sz w:val="22"/>
          <w:szCs w:val="22"/>
        </w:rPr>
      </w:pPr>
      <w:r w:rsidRPr="004A6B86">
        <w:rPr>
          <w:sz w:val="22"/>
          <w:szCs w:val="22"/>
        </w:rPr>
        <w:t> </w:t>
      </w:r>
    </w:p>
    <w:p w14:paraId="2C7DBBB1" w14:textId="77777777" w:rsidR="004A6B86" w:rsidRPr="004A6B86" w:rsidRDefault="004A6B86" w:rsidP="004A6B86">
      <w:pPr>
        <w:rPr>
          <w:sz w:val="22"/>
          <w:szCs w:val="22"/>
        </w:rPr>
      </w:pPr>
      <w:r w:rsidRPr="004A6B86">
        <w:rPr>
          <w:sz w:val="22"/>
          <w:szCs w:val="22"/>
        </w:rPr>
        <w:t xml:space="preserve">Publication of the Semi-Annual Financial Report for the Company for the fiscal year 2025 on the websites of the Company and the Athens Stock Exchange Group: Friday, </w:t>
      </w:r>
      <w:r w:rsidRPr="004A6B86">
        <w:rPr>
          <w:b/>
          <w:bCs/>
          <w:sz w:val="22"/>
          <w:szCs w:val="22"/>
        </w:rPr>
        <w:t>September 19, 2025</w:t>
      </w:r>
      <w:r w:rsidRPr="004A6B86">
        <w:rPr>
          <w:sz w:val="22"/>
          <w:szCs w:val="22"/>
        </w:rPr>
        <w:t xml:space="preserve"> (indicative date). </w:t>
      </w:r>
    </w:p>
    <w:p w14:paraId="6E96501D" w14:textId="77777777" w:rsidR="004A6B86" w:rsidRPr="004A6B86" w:rsidRDefault="004A6B86" w:rsidP="004A6B86">
      <w:pPr>
        <w:rPr>
          <w:sz w:val="22"/>
          <w:szCs w:val="22"/>
        </w:rPr>
      </w:pPr>
      <w:r w:rsidRPr="004A6B86">
        <w:rPr>
          <w:sz w:val="22"/>
          <w:szCs w:val="22"/>
        </w:rPr>
        <w:t> </w:t>
      </w:r>
    </w:p>
    <w:p w14:paraId="2F1C5BE5" w14:textId="178C4812" w:rsidR="004A6B86" w:rsidRPr="004A6B86" w:rsidRDefault="004A6B86" w:rsidP="004A6B86">
      <w:pPr>
        <w:rPr>
          <w:sz w:val="22"/>
          <w:szCs w:val="22"/>
        </w:rPr>
      </w:pPr>
      <w:r w:rsidRPr="004A6B86">
        <w:rPr>
          <w:sz w:val="22"/>
          <w:szCs w:val="22"/>
        </w:rPr>
        <w:t>If any of the above dates are modified, the Company will inform the investing community in time</w:t>
      </w:r>
    </w:p>
    <w:sectPr w:rsidR="004A6B86" w:rsidRPr="004A6B86">
      <w:pgSz w:w="12240" w:h="15840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A1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A1"/>
    <w:family w:val="roman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A6B86"/>
    <w:rsid w:val="004A6B86"/>
    <w:rsid w:val="00C4791D"/>
    <w:rsid w:val="00D72D0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78C705E"/>
  <w15:chartTrackingRefBased/>
  <w15:docId w15:val="{A9E0C002-13EE-44CD-B791-9BF883BE8B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he-IL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4A6B86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4A6B86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4A6B86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4A6B86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4A6B86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4A6B86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4A6B86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4A6B86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4A6B86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A6B86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4A6B86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4A6B86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4A6B86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4A6B86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4A6B86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4A6B86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4A6B86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4A6B86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4A6B86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4A6B86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4A6B86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4A6B86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4A6B86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4A6B86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4A6B86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4A6B86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4A6B86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4A6B86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4A6B86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4A6B86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4A6B86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0494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29978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http://www.athexgroup.gr" TargetMode="External"/><Relationship Id="rId4" Type="http://schemas.openxmlformats.org/officeDocument/2006/relationships/hyperlink" Target="http://www.kekrops.g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174</Words>
  <Characters>995</Characters>
  <Application>Microsoft Office Word</Application>
  <DocSecurity>0</DocSecurity>
  <Lines>8</Lines>
  <Paragraphs>2</Paragraphs>
  <ScaleCrop>false</ScaleCrop>
  <Company/>
  <LinksUpToDate>false</LinksUpToDate>
  <CharactersWithSpaces>1167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Ioannis Schoinas</dc:creator>
  <cp:keywords/>
  <dc:description/>
  <cp:lastModifiedBy>Ioannis Schoinas</cp:lastModifiedBy>
  <cp:revision>2</cp:revision>
  <dcterms:created xsi:type="dcterms:W3CDTF">2025-04-16T06:50:00Z</dcterms:created>
  <dcterms:modified xsi:type="dcterms:W3CDTF">2025-04-16T06:51:00Z</dcterms:modified>
</cp:coreProperties>
</file>